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CE7000">
      <w:pPr>
        <w:pStyle w:val="2zakon"/>
      </w:pPr>
      <w:r>
        <w:t>Pravilnik o bližem načinu i postupku priznavanja inostranog sertifikata o stečenoj stručnoj kvalifikaciji</w:t>
      </w:r>
    </w:p>
    <w:p w:rsidR="00000000" w:rsidRDefault="00CE7000">
      <w:pPr>
        <w:pStyle w:val="3mesto"/>
      </w:pPr>
      <w:r>
        <w:t xml:space="preserve">Pravilnik je objavljen u "Službenom listu CG", br. </w:t>
      </w:r>
      <w:hyperlink r:id="rId4" w:history="1">
        <w:r>
          <w:rPr>
            <w:rStyle w:val="Hyperlink"/>
            <w:color w:val="CC0000"/>
          </w:rPr>
          <w:t>51/2018</w:t>
        </w:r>
      </w:hyperlink>
      <w:r>
        <w:rPr>
          <w:lang w:val="en-US"/>
        </w:rPr>
        <w:t xml:space="preserve"> </w:t>
      </w:r>
      <w:r>
        <w:t xml:space="preserve">i </w:t>
      </w:r>
      <w:hyperlink r:id="rId5" w:history="1">
        <w:r>
          <w:rPr>
            <w:rStyle w:val="Hyperlink"/>
          </w:rPr>
          <w:t>5/2020</w:t>
        </w:r>
      </w:hyperlink>
      <w:r>
        <w:t xml:space="preserve"> </w:t>
      </w:r>
      <w:r>
        <w:t>- Odluka US CG.</w:t>
      </w:r>
    </w:p>
    <w:p w:rsidR="00000000" w:rsidRDefault="00CE7000">
      <w:pPr>
        <w:pStyle w:val="7podnas"/>
      </w:pPr>
      <w:r>
        <w:t>Predmet</w:t>
      </w:r>
    </w:p>
    <w:p w:rsidR="00000000" w:rsidRDefault="00CE7000">
      <w:pPr>
        <w:pStyle w:val="4clan"/>
      </w:pPr>
      <w:r>
        <w:t>Član 1</w:t>
      </w:r>
    </w:p>
    <w:p w:rsidR="00000000" w:rsidRDefault="00CE7000">
      <w:pPr>
        <w:pStyle w:val="1tekst"/>
      </w:pPr>
      <w:r>
        <w:t>Ovim pravilnikom bliže se propisuje način i postupak priznavanja inostranog sertifikata o stečenoj stručnoj kvalifikaciji (u daljem tekstu: inostrani sertifikat).</w:t>
      </w:r>
    </w:p>
    <w:p w:rsidR="00000000" w:rsidRDefault="00CE7000">
      <w:pPr>
        <w:pStyle w:val="7podnas"/>
      </w:pPr>
      <w:r>
        <w:t>Pokretanje postupka</w:t>
      </w:r>
    </w:p>
    <w:p w:rsidR="00000000" w:rsidRDefault="00CE7000">
      <w:pPr>
        <w:pStyle w:val="4clan"/>
      </w:pPr>
      <w:r>
        <w:t>Član 2</w:t>
      </w:r>
    </w:p>
    <w:p w:rsidR="00000000" w:rsidRDefault="00CE7000">
      <w:pPr>
        <w:pStyle w:val="1tekst"/>
      </w:pPr>
      <w:r>
        <w:t xml:space="preserve">Postupak za priznavanje inostranog </w:t>
      </w:r>
      <w:r>
        <w:t>sertifikata pokreće zahtjevom imalac inostranog sertifikata, odnosno lice koje on ovlasti.</w:t>
      </w:r>
    </w:p>
    <w:p w:rsidR="00000000" w:rsidRDefault="00CE7000">
      <w:pPr>
        <w:pStyle w:val="1tekst"/>
      </w:pPr>
      <w:r>
        <w:t>Zahtjev iz stava 1 ovog člana podnosi se organizatoru obrazovanja odraslih (u daljem tekstu: organizator obrazovanja) koji je licenciran za realizovanje programa obr</w:t>
      </w:r>
      <w:r>
        <w:t>azovanja na osnovu kojeg se stiče nacionalna stručna kvalifikacija koja odgovara kvalifikaciji za koju je izdat inostrani sertifikat.</w:t>
      </w:r>
    </w:p>
    <w:p w:rsidR="00000000" w:rsidRDefault="00CE7000">
      <w:pPr>
        <w:pStyle w:val="1tekst"/>
      </w:pPr>
      <w:r>
        <w:t>Izuzetno od stava 2 ovog člana kada nema licenciranog organizatora obrazovanja za odgovarajući program obrazovanja zahtjev</w:t>
      </w:r>
      <w:r>
        <w:t xml:space="preserve"> za priznavanje inostranog sertifikata podnosi se Centru za stručno obrazovanje (u daljem tekstu: Centar).</w:t>
      </w:r>
    </w:p>
    <w:p w:rsidR="00000000" w:rsidRDefault="00CE7000">
      <w:pPr>
        <w:pStyle w:val="7podnas"/>
      </w:pPr>
      <w:r>
        <w:t>Sadržina zahtjeva</w:t>
      </w:r>
    </w:p>
    <w:p w:rsidR="00000000" w:rsidRDefault="00CE7000">
      <w:pPr>
        <w:pStyle w:val="4clan"/>
      </w:pPr>
      <w:r>
        <w:t>Član 3</w:t>
      </w:r>
    </w:p>
    <w:p w:rsidR="00000000" w:rsidRDefault="00CE7000">
      <w:pPr>
        <w:pStyle w:val="1tekst"/>
      </w:pPr>
      <w:r>
        <w:t>Zahtjev za priznavanje inostranog sertifikata sadrži:</w:t>
      </w:r>
    </w:p>
    <w:p w:rsidR="00000000" w:rsidRDefault="00CE7000">
      <w:pPr>
        <w:pStyle w:val="1tekst"/>
      </w:pPr>
      <w:r>
        <w:t>1) naziv, mjesto i adresu organa nadležnog za priznavanje inostranog s</w:t>
      </w:r>
      <w:r>
        <w:t>ertifikata;</w:t>
      </w:r>
    </w:p>
    <w:p w:rsidR="00000000" w:rsidRDefault="00CE7000">
      <w:pPr>
        <w:pStyle w:val="1tekst"/>
      </w:pPr>
      <w:r>
        <w:t>2) podatke o imaocu inostranog sertifikata:</w:t>
      </w:r>
    </w:p>
    <w:p w:rsidR="00000000" w:rsidRDefault="00CE7000">
      <w:pPr>
        <w:pStyle w:val="1tekst"/>
      </w:pPr>
      <w:r>
        <w:t>- prezime (ime roditelja, odnosno staratelja) i ime,</w:t>
      </w:r>
    </w:p>
    <w:p w:rsidR="00000000" w:rsidRDefault="00CE7000">
      <w:pPr>
        <w:pStyle w:val="1tekst"/>
      </w:pPr>
      <w:r>
        <w:t>- datum i mjesto rođenja, država,</w:t>
      </w:r>
    </w:p>
    <w:p w:rsidR="00000000" w:rsidRDefault="00CE7000">
      <w:pPr>
        <w:pStyle w:val="1tekst"/>
      </w:pPr>
      <w:r>
        <w:t>- državljanstvo,</w:t>
      </w:r>
    </w:p>
    <w:p w:rsidR="00000000" w:rsidRDefault="00CE7000">
      <w:pPr>
        <w:pStyle w:val="1tekst"/>
      </w:pPr>
      <w:r>
        <w:t>- adresa i broj telefona;</w:t>
      </w:r>
    </w:p>
    <w:p w:rsidR="00000000" w:rsidRDefault="00CE7000">
      <w:pPr>
        <w:pStyle w:val="1tekst"/>
      </w:pPr>
      <w:r>
        <w:t>3) podatke o inostranom sertifikatu:</w:t>
      </w:r>
    </w:p>
    <w:p w:rsidR="00000000" w:rsidRDefault="00CE7000">
      <w:pPr>
        <w:pStyle w:val="1tekst"/>
      </w:pPr>
      <w:r>
        <w:t>- naziv inostranog sertifikata,</w:t>
      </w:r>
    </w:p>
    <w:p w:rsidR="00000000" w:rsidRDefault="00CE7000">
      <w:pPr>
        <w:pStyle w:val="1tekst"/>
      </w:pPr>
      <w:r>
        <w:t>-</w:t>
      </w:r>
      <w:r>
        <w:t xml:space="preserve"> naziv ustanove koja je izdala inostrani sertifikat, i</w:t>
      </w:r>
    </w:p>
    <w:p w:rsidR="00000000" w:rsidRDefault="00CE7000">
      <w:pPr>
        <w:pStyle w:val="1tekst"/>
      </w:pPr>
      <w:r>
        <w:t>- datum izdavanja, mjesto i država u kojoj je izdat inostrani sertifikat;</w:t>
      </w:r>
    </w:p>
    <w:p w:rsidR="00000000" w:rsidRDefault="00CE7000">
      <w:pPr>
        <w:pStyle w:val="1tekst"/>
      </w:pPr>
      <w:r>
        <w:t>4) podatke o dokumentaciji koja se dostavlja uz zahtjev;</w:t>
      </w:r>
    </w:p>
    <w:p w:rsidR="00000000" w:rsidRDefault="00CE7000">
      <w:pPr>
        <w:pStyle w:val="1tekst"/>
      </w:pPr>
      <w:r>
        <w:t>5) mjesto i datum podnošenja zahtjeva; i</w:t>
      </w:r>
    </w:p>
    <w:p w:rsidR="00000000" w:rsidRDefault="00CE7000">
      <w:pPr>
        <w:pStyle w:val="1tekst"/>
      </w:pPr>
      <w:r>
        <w:t>6) potpis, broj telefona i ad</w:t>
      </w:r>
      <w:r>
        <w:t>resa podnosioca zahtjeva.</w:t>
      </w:r>
    </w:p>
    <w:p w:rsidR="00000000" w:rsidRDefault="00CE7000">
      <w:pPr>
        <w:pStyle w:val="7podnas"/>
      </w:pPr>
      <w:r>
        <w:t>Dokumentacija</w:t>
      </w:r>
    </w:p>
    <w:p w:rsidR="00000000" w:rsidRDefault="00CE7000">
      <w:pPr>
        <w:pStyle w:val="4clan"/>
      </w:pPr>
      <w:r>
        <w:t xml:space="preserve">Član 4 </w:t>
      </w:r>
      <w:r>
        <w:t>﻿</w:t>
      </w:r>
      <w:r>
        <w:t xml:space="preserve"> </w:t>
      </w:r>
    </w:p>
    <w:p w:rsidR="00000000" w:rsidRDefault="00CE7000">
      <w:pPr>
        <w:pStyle w:val="1tekst"/>
      </w:pPr>
      <w:r>
        <w:t>Uz zahtjev iz člana 2 ovog pravilnika dostavlja se sljedeća dokumentacija:</w:t>
      </w:r>
    </w:p>
    <w:p w:rsidR="00000000" w:rsidRDefault="00CE7000">
      <w:pPr>
        <w:pStyle w:val="1tekst"/>
      </w:pPr>
      <w:r>
        <w:t>1) za inostrane sertifikate stečene u Republici Srbiji, Republici Hrvatskoj i Bosni i Hercegovini:</w:t>
      </w:r>
    </w:p>
    <w:p w:rsidR="00000000" w:rsidRDefault="00CE7000">
      <w:pPr>
        <w:pStyle w:val="1tekst"/>
      </w:pPr>
      <w:r>
        <w:t>- ovjerena kopija inostranog sertifikata, u dva primjerka,</w:t>
      </w:r>
    </w:p>
    <w:p w:rsidR="00000000" w:rsidRDefault="00CE7000">
      <w:pPr>
        <w:pStyle w:val="1tekst"/>
      </w:pPr>
      <w:r>
        <w:t>- dokaz o uplaćenoj administrativnoj taksi, u skladu sa zakonom kojim se uređuje plaćanje administrativnih taksi;</w:t>
      </w:r>
    </w:p>
    <w:p w:rsidR="00000000" w:rsidRDefault="00CE7000">
      <w:pPr>
        <w:pStyle w:val="1tekst"/>
      </w:pPr>
      <w:r>
        <w:t>2) za inostrane sertifikate stečene u drugim državama:</w:t>
      </w:r>
    </w:p>
    <w:p w:rsidR="00000000" w:rsidRDefault="00CE7000">
      <w:pPr>
        <w:pStyle w:val="1tekst"/>
      </w:pPr>
      <w:r>
        <w:t>- ovjerena kopija inostranog</w:t>
      </w:r>
      <w:r>
        <w:t xml:space="preserve"> sertifikata, u jednom primjerku,</w:t>
      </w:r>
    </w:p>
    <w:p w:rsidR="00000000" w:rsidRDefault="00CE7000">
      <w:pPr>
        <w:pStyle w:val="1tekst"/>
      </w:pPr>
      <w:r>
        <w:t>- prevod inostranog sertifikata ovjeren od ovlašćenog tumača, u dva primjerka,</w:t>
      </w:r>
    </w:p>
    <w:p w:rsidR="00000000" w:rsidRDefault="00CE7000">
      <w:pPr>
        <w:pStyle w:val="1tekst"/>
        <w:spacing w:after="240"/>
      </w:pPr>
      <w:r>
        <w:t>- dokaz o uplaćenoj administrativnoj taksi, u skladu sa zakonom kojim se uređuje plaćanje administrativnih taksi.</w:t>
      </w:r>
    </w:p>
    <w:p w:rsidR="00000000" w:rsidRDefault="00CE7000">
      <w:pPr>
        <w:pStyle w:val="7podnas"/>
      </w:pPr>
      <w:r>
        <w:t>Komisija</w:t>
      </w:r>
    </w:p>
    <w:p w:rsidR="00000000" w:rsidRDefault="00CE7000">
      <w:pPr>
        <w:pStyle w:val="4clan"/>
      </w:pPr>
      <w:r>
        <w:t>Član 5</w:t>
      </w:r>
    </w:p>
    <w:p w:rsidR="00000000" w:rsidRDefault="00CE7000">
      <w:pPr>
        <w:pStyle w:val="1tekst"/>
      </w:pPr>
      <w:r>
        <w:t>Priznavanje</w:t>
      </w:r>
      <w:r>
        <w:t xml:space="preserve"> inostranog sertifikata predlaže komisija koju obrazuje organizator obrazovanja, odnosno Centar.</w:t>
      </w:r>
    </w:p>
    <w:p w:rsidR="00000000" w:rsidRDefault="00CE7000">
      <w:pPr>
        <w:pStyle w:val="1tekst"/>
      </w:pPr>
      <w:r>
        <w:t>Komisiju iz stava 1 ovog člana čine tri člana iz reda licenciranih ispitivača sa liste ispitivača za stručnu kvalifikaciju za koju je izdat inostrani sertifika</w:t>
      </w:r>
      <w:r>
        <w:t>t.</w:t>
      </w:r>
    </w:p>
    <w:p w:rsidR="00000000" w:rsidRDefault="00CE7000">
      <w:pPr>
        <w:pStyle w:val="1tekst"/>
      </w:pPr>
      <w:r>
        <w:t>Komisija iz stava 1 ovog člana utvrđuje prijedlog o priznavanju inostranog sertifikata većinom glasova.</w:t>
      </w:r>
    </w:p>
    <w:p w:rsidR="00000000" w:rsidRDefault="00CE7000">
      <w:pPr>
        <w:pStyle w:val="7podnas"/>
      </w:pPr>
      <w:r>
        <w:t>Rješenje</w:t>
      </w:r>
    </w:p>
    <w:p w:rsidR="00000000" w:rsidRDefault="00CE7000">
      <w:pPr>
        <w:pStyle w:val="4clan"/>
      </w:pPr>
      <w:r>
        <w:t>Član 6</w:t>
      </w:r>
    </w:p>
    <w:p w:rsidR="00000000" w:rsidRDefault="00CE7000">
      <w:pPr>
        <w:pStyle w:val="1tekst"/>
      </w:pPr>
      <w:r>
        <w:t>Dispozitiv rješenja o priznavanju inostranog sertifikata ispisuje se na ovjerenom primjerku prevoda, odnosno ovjerenoj kopiji inostra</w:t>
      </w:r>
      <w:r>
        <w:t>nog sertifikata (klauzula o priznavanju).</w:t>
      </w:r>
    </w:p>
    <w:p w:rsidR="00000000" w:rsidRDefault="00CE7000">
      <w:pPr>
        <w:pStyle w:val="1tekst"/>
      </w:pPr>
      <w:r>
        <w:t>Rješenje iz stava 1 ovog člana, i jedan primjerak ovjerenog prevoda, odnosno ovjerene kopije inostranog sertifikata dostavlja se podnosiocu zahtjeva.</w:t>
      </w:r>
    </w:p>
    <w:p w:rsidR="00000000" w:rsidRDefault="00CE7000">
      <w:pPr>
        <w:pStyle w:val="7podnas"/>
      </w:pPr>
      <w:r>
        <w:t>Izdavanje potvrde</w:t>
      </w:r>
    </w:p>
    <w:p w:rsidR="00000000" w:rsidRDefault="00CE7000">
      <w:pPr>
        <w:pStyle w:val="4clan"/>
      </w:pPr>
      <w:r>
        <w:t>Član 7</w:t>
      </w:r>
    </w:p>
    <w:p w:rsidR="00000000" w:rsidRDefault="00CE7000">
      <w:pPr>
        <w:pStyle w:val="1tekst"/>
      </w:pPr>
      <w:r>
        <w:t>Organizator obrazovanja, odnosno Centar</w:t>
      </w:r>
      <w:r>
        <w:t xml:space="preserve"> može podnosiocu zahtjeva izdati potvrdu da je pokrenut postupak priznavanja inostranog sertifikata ako za to ima pravni interes (nastavak usavršavanja, zapošljavanje i sl.).</w:t>
      </w:r>
    </w:p>
    <w:p w:rsidR="00000000" w:rsidRDefault="00CE7000">
      <w:pPr>
        <w:pStyle w:val="1tekst"/>
      </w:pPr>
      <w:r>
        <w:t>Potvrda iz stava 1 ovog člana, važi do donošenja rješenja o priznavanju inostrano</w:t>
      </w:r>
      <w:r>
        <w:t>g sertifikata.</w:t>
      </w:r>
    </w:p>
    <w:p w:rsidR="00000000" w:rsidRDefault="00CE7000">
      <w:pPr>
        <w:pStyle w:val="7podnas"/>
      </w:pPr>
      <w:r>
        <w:t>Prestanak važenja</w:t>
      </w:r>
    </w:p>
    <w:p w:rsidR="00000000" w:rsidRDefault="00CE7000">
      <w:pPr>
        <w:pStyle w:val="4clan"/>
      </w:pPr>
      <w:r>
        <w:t>Član 8</w:t>
      </w:r>
    </w:p>
    <w:p w:rsidR="00000000" w:rsidRDefault="00CE7000">
      <w:pPr>
        <w:pStyle w:val="1tekst"/>
      </w:pPr>
      <w:r>
        <w:t>Danom stupanja na snagu ovog pravilnika prestaje da važi Pravilnik o načinu i postupku priznavanja inostranih sertifikata ("Službeni list CG", broj 6/11).</w:t>
      </w:r>
    </w:p>
    <w:p w:rsidR="00000000" w:rsidRDefault="00CE7000">
      <w:pPr>
        <w:pStyle w:val="7podnas"/>
      </w:pPr>
      <w:r>
        <w:t>Stupanje na snagu</w:t>
      </w:r>
    </w:p>
    <w:p w:rsidR="00000000" w:rsidRDefault="00CE7000">
      <w:pPr>
        <w:pStyle w:val="4clan"/>
      </w:pPr>
      <w:r>
        <w:t>Član 9</w:t>
      </w:r>
    </w:p>
    <w:p w:rsidR="00CE7000" w:rsidRDefault="00CE7000">
      <w:pPr>
        <w:pStyle w:val="1tekst"/>
      </w:pPr>
      <w:r>
        <w:t xml:space="preserve">Ovaj pravilnik stupa na snagu osmog </w:t>
      </w:r>
      <w:r>
        <w:t>dana od dana objavljivanja u "Službenom listu Crne Gore".</w:t>
      </w:r>
    </w:p>
    <w:sectPr w:rsidR="00CE7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220810"/>
    <w:rsid w:val="00220810"/>
    <w:rsid w:val="00CE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DE041F75-8F52-46CD-8B0B-32468298F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ME" w:eastAsia="sr-Latn-M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8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000080"/>
      <w:u w:val="single"/>
    </w:rPr>
  </w:style>
  <w:style w:type="paragraph" w:customStyle="1" w:styleId="1tekst">
    <w:name w:val="_1tekst"/>
    <w:basedOn w:val="Normal"/>
    <w:pPr>
      <w:ind w:left="150" w:right="150" w:firstLine="240"/>
      <w:jc w:val="both"/>
    </w:pPr>
    <w:rPr>
      <w:rFonts w:ascii="Tahoma" w:hAnsi="Tahoma" w:cs="Tahoma"/>
      <w:sz w:val="23"/>
      <w:szCs w:val="23"/>
    </w:rPr>
  </w:style>
  <w:style w:type="paragraph" w:customStyle="1" w:styleId="osnovnitekst">
    <w:name w:val="osnovnitekst"/>
    <w:basedOn w:val="Normal"/>
    <w:pPr>
      <w:spacing w:before="100" w:beforeAutospacing="1" w:after="100" w:afterAutospacing="1"/>
      <w:ind w:left="240" w:right="240"/>
    </w:pPr>
    <w:rPr>
      <w:rFonts w:ascii="Tahoma" w:hAnsi="Tahoma" w:cs="Tahoma"/>
      <w:b/>
      <w:bCs/>
      <w:color w:val="FF0000"/>
      <w:sz w:val="36"/>
      <w:szCs w:val="36"/>
    </w:rPr>
  </w:style>
  <w:style w:type="paragraph" w:customStyle="1" w:styleId="rasir">
    <w:name w:val="rasir"/>
    <w:basedOn w:val="Normal"/>
    <w:pPr>
      <w:spacing w:before="100" w:beforeAutospacing="1" w:after="100" w:afterAutospacing="1"/>
      <w:jc w:val="center"/>
    </w:pPr>
    <w:rPr>
      <w:rFonts w:ascii="Tahoma" w:hAnsi="Tahoma" w:cs="Tahoma"/>
      <w:sz w:val="27"/>
      <w:szCs w:val="27"/>
    </w:rPr>
  </w:style>
  <w:style w:type="paragraph" w:customStyle="1" w:styleId="obrazac">
    <w:name w:val="obrazac"/>
    <w:basedOn w:val="Normal"/>
    <w:pPr>
      <w:spacing w:before="100" w:beforeAutospacing="1" w:after="100" w:afterAutospacing="1"/>
      <w:jc w:val="right"/>
    </w:pPr>
    <w:rPr>
      <w:rFonts w:ascii="Tahoma" w:hAnsi="Tahoma" w:cs="Tahoma"/>
      <w:b/>
      <w:bCs/>
    </w:rPr>
  </w:style>
  <w:style w:type="paragraph" w:customStyle="1" w:styleId="izmene">
    <w:name w:val="izmene"/>
    <w:basedOn w:val="Normal"/>
    <w:pPr>
      <w:shd w:val="clear" w:color="auto" w:fill="FFCCCC"/>
      <w:spacing w:before="100" w:beforeAutospacing="1" w:after="100" w:afterAutospacing="1"/>
      <w:ind w:firstLine="240"/>
    </w:pPr>
    <w:rPr>
      <w:rFonts w:ascii="Tahoma" w:hAnsi="Tahoma" w:cs="Tahoma"/>
      <w:b/>
      <w:bCs/>
      <w:color w:val="000080"/>
      <w:sz w:val="36"/>
      <w:szCs w:val="36"/>
    </w:rPr>
  </w:style>
  <w:style w:type="paragraph" w:customStyle="1" w:styleId="napomena">
    <w:name w:val="napomena"/>
    <w:basedOn w:val="Normal"/>
    <w:pPr>
      <w:shd w:val="clear" w:color="auto" w:fill="FFCCCC"/>
      <w:spacing w:before="100" w:beforeAutospacing="1" w:after="100" w:afterAutospacing="1"/>
      <w:ind w:firstLine="240"/>
    </w:pPr>
    <w:rPr>
      <w:rFonts w:ascii="Tahoma" w:hAnsi="Tahoma" w:cs="Tahoma"/>
      <w:b/>
      <w:bCs/>
      <w:color w:val="008080"/>
      <w:sz w:val="36"/>
      <w:szCs w:val="36"/>
    </w:rPr>
  </w:style>
  <w:style w:type="paragraph" w:customStyle="1" w:styleId="2zakon">
    <w:name w:val="_2zakon"/>
    <w:basedOn w:val="Normal"/>
    <w:pPr>
      <w:spacing w:before="100" w:beforeAutospacing="1" w:after="100" w:afterAutospacing="1"/>
      <w:jc w:val="center"/>
    </w:pPr>
    <w:rPr>
      <w:rFonts w:ascii="Tahoma" w:hAnsi="Tahoma" w:cs="Tahoma"/>
      <w:color w:val="0033CC"/>
      <w:sz w:val="42"/>
      <w:szCs w:val="42"/>
    </w:rPr>
  </w:style>
  <w:style w:type="paragraph" w:customStyle="1" w:styleId="6naslov">
    <w:name w:val="_6naslov"/>
    <w:basedOn w:val="Normal"/>
    <w:pPr>
      <w:spacing w:before="60" w:after="30"/>
      <w:jc w:val="center"/>
    </w:pPr>
    <w:rPr>
      <w:rFonts w:ascii="Tahoma" w:hAnsi="Tahoma" w:cs="Tahoma"/>
      <w:sz w:val="32"/>
      <w:szCs w:val="32"/>
    </w:rPr>
  </w:style>
  <w:style w:type="paragraph" w:customStyle="1" w:styleId="5nadnaslov">
    <w:name w:val="_5nadnaslov"/>
    <w:basedOn w:val="Normal"/>
    <w:pPr>
      <w:spacing w:before="240"/>
      <w:jc w:val="center"/>
    </w:pPr>
    <w:rPr>
      <w:rFonts w:ascii="Tahoma" w:hAnsi="Tahoma" w:cs="Tahoma"/>
      <w:b/>
      <w:bCs/>
      <w:sz w:val="33"/>
      <w:szCs w:val="33"/>
    </w:rPr>
  </w:style>
  <w:style w:type="paragraph" w:customStyle="1" w:styleId="7podnas">
    <w:name w:val="_7podnas"/>
    <w:basedOn w:val="Normal"/>
    <w:pPr>
      <w:spacing w:before="60"/>
      <w:jc w:val="center"/>
    </w:pPr>
    <w:rPr>
      <w:rFonts w:ascii="Tahoma" w:hAnsi="Tahoma" w:cs="Tahoma"/>
      <w:b/>
      <w:bCs/>
      <w:sz w:val="27"/>
      <w:szCs w:val="27"/>
    </w:rPr>
  </w:style>
  <w:style w:type="paragraph" w:customStyle="1" w:styleId="8podpodnas">
    <w:name w:val="_8podpodnas"/>
    <w:basedOn w:val="Normal"/>
    <w:pPr>
      <w:spacing w:before="240" w:after="240"/>
      <w:jc w:val="center"/>
    </w:pPr>
    <w:rPr>
      <w:rFonts w:ascii="Tahoma" w:hAnsi="Tahoma" w:cs="Tahoma"/>
      <w:i/>
      <w:iCs/>
      <w:sz w:val="27"/>
      <w:szCs w:val="27"/>
    </w:rPr>
  </w:style>
  <w:style w:type="paragraph" w:customStyle="1" w:styleId="odeljak">
    <w:name w:val="odeljak"/>
    <w:basedOn w:val="Normal"/>
    <w:pPr>
      <w:spacing w:before="240" w:after="240"/>
      <w:jc w:val="center"/>
    </w:pPr>
    <w:rPr>
      <w:rFonts w:ascii="Tahoma" w:hAnsi="Tahoma" w:cs="Tahoma"/>
    </w:rPr>
  </w:style>
  <w:style w:type="paragraph" w:customStyle="1" w:styleId="3mesto">
    <w:name w:val="_3mesto"/>
    <w:basedOn w:val="Normal"/>
    <w:pPr>
      <w:spacing w:before="100" w:beforeAutospacing="1" w:after="100" w:afterAutospacing="1"/>
      <w:ind w:left="375" w:right="375"/>
      <w:jc w:val="center"/>
    </w:pPr>
    <w:rPr>
      <w:rFonts w:ascii="Tahoma" w:hAnsi="Tahoma" w:cs="Tahoma"/>
    </w:rPr>
  </w:style>
  <w:style w:type="paragraph" w:customStyle="1" w:styleId="4clan">
    <w:name w:val="_4clan"/>
    <w:basedOn w:val="Normal"/>
    <w:pPr>
      <w:spacing w:before="240" w:after="240"/>
      <w:jc w:val="center"/>
    </w:pPr>
    <w:rPr>
      <w:rFonts w:ascii="Tahoma" w:hAnsi="Tahoma" w:cs="Tahoma"/>
      <w:b/>
      <w:bCs/>
    </w:rPr>
  </w:style>
  <w:style w:type="paragraph" w:customStyle="1" w:styleId="medjclan">
    <w:name w:val="medjclan"/>
    <w:basedOn w:val="Normal"/>
    <w:pPr>
      <w:spacing w:before="240" w:after="240"/>
      <w:jc w:val="center"/>
    </w:pPr>
    <w:rPr>
      <w:rFonts w:ascii="Tahoma" w:hAnsi="Tahoma" w:cs="Tahoma"/>
      <w:b/>
      <w:bCs/>
      <w:sz w:val="29"/>
      <w:szCs w:val="29"/>
    </w:rPr>
  </w:style>
  <w:style w:type="paragraph" w:customStyle="1" w:styleId="medjtekst">
    <w:name w:val="medjtekst"/>
    <w:basedOn w:val="Normal"/>
    <w:pPr>
      <w:ind w:left="525" w:right="525" w:firstLine="240"/>
      <w:jc w:val="both"/>
    </w:pPr>
    <w:rPr>
      <w:rFonts w:ascii="Tahoma" w:hAnsi="Tahoma" w:cs="Tahoma"/>
      <w:sz w:val="27"/>
      <w:szCs w:val="27"/>
    </w:rPr>
  </w:style>
  <w:style w:type="paragraph" w:customStyle="1" w:styleId="glava">
    <w:name w:val="glava"/>
    <w:basedOn w:val="Normal"/>
    <w:pPr>
      <w:spacing w:before="240" w:after="240"/>
      <w:jc w:val="center"/>
    </w:pPr>
    <w:rPr>
      <w:rFonts w:ascii="Tahoma" w:hAnsi="Tahoma" w:cs="Tahoma"/>
      <w:b/>
      <w:bCs/>
      <w:i/>
      <w:iCs/>
      <w:sz w:val="36"/>
      <w:szCs w:val="36"/>
    </w:rPr>
  </w:style>
  <w:style w:type="paragraph" w:customStyle="1" w:styleId="deo">
    <w:name w:val="deo"/>
    <w:basedOn w:val="Normal"/>
    <w:pPr>
      <w:spacing w:before="240" w:after="240"/>
      <w:jc w:val="center"/>
    </w:pPr>
    <w:rPr>
      <w:rFonts w:ascii="Tahoma" w:hAnsi="Tahoma" w:cs="Tahoma"/>
      <w:b/>
      <w:bCs/>
      <w:sz w:val="33"/>
      <w:szCs w:val="33"/>
    </w:rPr>
  </w:style>
  <w:style w:type="paragraph" w:customStyle="1" w:styleId="vidi">
    <w:name w:val="vidi"/>
    <w:basedOn w:val="Normal"/>
    <w:pPr>
      <w:ind w:right="1650"/>
    </w:pPr>
    <w:rPr>
      <w:rFonts w:ascii="Tahoma" w:hAnsi="Tahoma" w:cs="Tahoma"/>
      <w:b/>
      <w:bCs/>
      <w:color w:val="800000"/>
      <w:sz w:val="20"/>
      <w:szCs w:val="20"/>
    </w:rPr>
  </w:style>
  <w:style w:type="paragraph" w:customStyle="1" w:styleId="vidividi">
    <w:name w:val="vidi_vidi"/>
    <w:basedOn w:val="Normal"/>
    <w:rPr>
      <w:rFonts w:ascii="Tahoma" w:hAnsi="Tahoma" w:cs="Tahoma"/>
      <w:b/>
      <w:bCs/>
      <w:color w:val="800000"/>
      <w:sz w:val="20"/>
      <w:szCs w:val="20"/>
    </w:rPr>
  </w:style>
  <w:style w:type="paragraph" w:customStyle="1" w:styleId="nodis">
    <w:name w:val="nodis"/>
    <w:basedOn w:val="Normal"/>
    <w:pPr>
      <w:spacing w:before="100" w:beforeAutospacing="1" w:after="100" w:afterAutospacing="1"/>
    </w:pPr>
    <w:rPr>
      <w:vanish/>
    </w:rPr>
  </w:style>
  <w:style w:type="paragraph" w:customStyle="1" w:styleId="vlinkovi">
    <w:name w:val="vlinkovi"/>
    <w:basedOn w:val="Normal"/>
    <w:pPr>
      <w:ind w:left="375" w:right="375"/>
    </w:pPr>
    <w:rPr>
      <w:rFonts w:ascii="Tahoma" w:hAnsi="Tahoma" w:cs="Tahoma"/>
      <w:sz w:val="20"/>
      <w:szCs w:val="20"/>
    </w:rPr>
  </w:style>
  <w:style w:type="paragraph" w:customStyle="1" w:styleId="vlb">
    <w:name w:val="vlb"/>
    <w:basedOn w:val="Normal"/>
    <w:pPr>
      <w:spacing w:before="100" w:beforeAutospacing="1" w:after="100" w:afterAutospacing="1"/>
    </w:pPr>
    <w:rPr>
      <w:b/>
      <w:bCs/>
      <w:sz w:val="17"/>
      <w:szCs w:val="17"/>
    </w:rPr>
  </w:style>
  <w:style w:type="paragraph" w:customStyle="1" w:styleId="vlnowrap">
    <w:name w:val="vlnowrap"/>
    <w:basedOn w:val="Normal"/>
    <w:pPr>
      <w:spacing w:before="100" w:beforeAutospacing="1" w:after="100" w:afterAutospacing="1"/>
    </w:pPr>
    <w:rPr>
      <w:color w:val="000080"/>
    </w:rPr>
  </w:style>
  <w:style w:type="paragraph" w:customStyle="1" w:styleId="vlf">
    <w:name w:val="vlf"/>
    <w:basedOn w:val="Normal"/>
    <w:pPr>
      <w:shd w:val="clear" w:color="auto" w:fill="FFFFFF"/>
      <w:spacing w:before="75"/>
      <w:ind w:right="225"/>
    </w:pPr>
    <w:rPr>
      <w:b/>
      <w:bCs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Pravilnik o bližem načinu i postupku priznavanja inostranog sertifikata o stečenoj stručnoj kvalifikaciji</vt:lpstr>
    </vt:vector>
  </TitlesOfParts>
  <Company/>
  <LinksUpToDate>false</LinksUpToDate>
  <CharactersWithSpaces>3845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Pravilnik o bližem načinu i postupku priznavanja inostranog sertifikata o stečenoj stručnoj kvalifikaciji</dc:title>
  <dc:subject/>
  <dc:creator>Milica Zizic</dc:creator>
  <cp:keywords/>
  <dc:description/>
  <cp:lastModifiedBy/>
  <cp:revision>1</cp:revision>
  <dcterms:created xsi:type="dcterms:W3CDTF">2021-03-30T07:13:00Z</dcterms:created>
</cp:coreProperties>
</file>